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269BD" w14:textId="77777777" w:rsidR="00AB70C9" w:rsidRDefault="00000000">
      <w:pPr>
        <w:pStyle w:val="Kop1"/>
      </w:pPr>
      <w:r>
        <w:t>5 Errores Comunes en la Cocina (y Cómo Evitarlos)</w:t>
      </w:r>
    </w:p>
    <w:p w14:paraId="6A7F4AC1" w14:textId="77777777" w:rsidR="00AB70C9" w:rsidRDefault="00000000">
      <w:pPr>
        <w:pStyle w:val="Kop2"/>
      </w:pPr>
      <w:r>
        <w:t>Introducción</w:t>
      </w:r>
    </w:p>
    <w:p w14:paraId="3063B8D0" w14:textId="77777777" w:rsidR="00AB70C9" w:rsidRDefault="00000000">
      <w:r>
        <w:t>Una cocina exitosa no se trata solo del sabor y la presentación. Detrás de cada plato hay un mundo de organización, control de costes, higiene, gestión de inventario y trabajo en equipo. En este mini-libro descubrirás los cinco errores más comunes en cocinas profesionales – y cómo evitarlos. Así ganarás control, reducirás desperdicios y harás felices a tus clientes con calidad constante.</w:t>
      </w:r>
    </w:p>
    <w:p w14:paraId="7CB5D036" w14:textId="77777777" w:rsidR="00AB70C9" w:rsidRDefault="00000000">
      <w:pPr>
        <w:pStyle w:val="Kop2"/>
      </w:pPr>
      <w:r>
        <w:t>1. Mala organización en la cocina</w:t>
      </w:r>
    </w:p>
    <w:p w14:paraId="6601A0D9" w14:textId="77777777" w:rsidR="00AB70C9" w:rsidRDefault="00000000">
      <w:r>
        <w:t>Estilos de liderazgo en la cocina</w:t>
      </w:r>
      <w:r>
        <w:br/>
        <w:t>- Coaching – Guiar y ayudar a encontrar soluciones.</w:t>
      </w:r>
      <w:r>
        <w:br/>
        <w:t>- Directivo – Instrucciones claras al instante.</w:t>
      </w:r>
      <w:r>
        <w:br/>
        <w:t>- Participativo – Involucrar en decisiones.</w:t>
      </w:r>
      <w:r>
        <w:br/>
        <w:t>- Visionario – Inspirar con la visión.</w:t>
      </w:r>
      <w:r>
        <w:br/>
      </w:r>
      <w:r>
        <w:br/>
        <w:t>Durante la mise en place el coaching funciona; en servicio agitado, lo directivo evita el caos.</w:t>
      </w:r>
      <w:r>
        <w:br/>
      </w:r>
      <w:r>
        <w:br/>
        <w:t>Errores comunes</w:t>
      </w:r>
      <w:r>
        <w:br/>
        <w:t>- Poca mise en place.</w:t>
      </w:r>
      <w:r>
        <w:br/>
        <w:t>- Sin división clara de tareas por estación.</w:t>
      </w:r>
      <w:r>
        <w:br/>
      </w:r>
      <w:r>
        <w:br/>
        <w:t>Consejo práctico</w:t>
      </w:r>
      <w:r>
        <w:br/>
        <w:t>Crea una lista MEP para cada nuevo menú y actualízala tras el servicio.</w:t>
      </w:r>
    </w:p>
    <w:p w14:paraId="6784A123" w14:textId="77777777" w:rsidR="00AB70C9" w:rsidRDefault="00000000">
      <w:pPr>
        <w:pStyle w:val="Kop2"/>
      </w:pPr>
      <w:r>
        <w:t>2. No calcular bien los platos</w:t>
      </w:r>
    </w:p>
    <w:p w14:paraId="6626A2AA" w14:textId="77777777" w:rsidR="00AB70C9" w:rsidRDefault="00000000">
      <w:r>
        <w:t>Errores comunes en el control de costes</w:t>
      </w:r>
      <w:r>
        <w:br/>
        <w:t>- Menús demasiado grandes.</w:t>
      </w:r>
      <w:r>
        <w:br/>
        <w:t>- Precios sin hoja de costes.</w:t>
      </w:r>
      <w:r>
        <w:br/>
        <w:t>- Sin cambios estacionales.</w:t>
      </w:r>
      <w:r>
        <w:br/>
        <w:t>- Raciones excesivas en los más vendidos.</w:t>
      </w:r>
      <w:r>
        <w:br/>
        <w:t>- Aceptar precios sin negociar.</w:t>
      </w:r>
      <w:r>
        <w:br/>
      </w:r>
      <w:r>
        <w:br/>
        <w:t>Paso a paso: control de costes</w:t>
      </w:r>
      <w:r>
        <w:br/>
        <w:t>1. Analiza datos POS.</w:t>
      </w:r>
      <w:r>
        <w:br/>
        <w:t>2. Mejora o retira platos débiles.</w:t>
      </w:r>
      <w:r>
        <w:br/>
        <w:t>3. Hojas de cálculo.</w:t>
      </w:r>
      <w:r>
        <w:br/>
        <w:t>4. Negocia.</w:t>
      </w:r>
      <w:r>
        <w:br/>
        <w:t>5. Controles sorpresa de raciones.</w:t>
      </w:r>
      <w:r>
        <w:br/>
        <w:t>6. Forma al equipo.</w:t>
      </w:r>
    </w:p>
    <w:p w14:paraId="733B439F" w14:textId="77777777" w:rsidR="00AB70C9" w:rsidRDefault="00000000">
      <w:pPr>
        <w:pStyle w:val="Kop2"/>
      </w:pPr>
      <w:r>
        <w:lastRenderedPageBreak/>
        <w:t>3. Mala higiene alimentaria</w:t>
      </w:r>
    </w:p>
    <w:p w14:paraId="439E323B" w14:textId="77777777" w:rsidR="00AB70C9" w:rsidRDefault="00000000">
      <w:r>
        <w:t>Controla temperaturas de cámaras y congeladores varias veces al día; usa termómetros adicionales y un infrarrojo para ingredientes.</w:t>
      </w:r>
      <w:r>
        <w:br/>
      </w:r>
      <w:r>
        <w:br/>
        <w:t>Errores comunes</w:t>
      </w:r>
      <w:r>
        <w:br/>
        <w:t>- Guardar crudos con preparados.</w:t>
      </w:r>
      <w:r>
        <w:br/>
        <w:t>- Carne cruda por encima de listos para comer.</w:t>
      </w:r>
      <w:r>
        <w:br/>
      </w:r>
      <w:r>
        <w:br/>
        <w:t>Regla nº1: En caso de duda, no lo uses.</w:t>
      </w:r>
    </w:p>
    <w:p w14:paraId="26F9EADC" w14:textId="77777777" w:rsidR="00AB70C9" w:rsidRDefault="00000000">
      <w:pPr>
        <w:pStyle w:val="Kop2"/>
      </w:pPr>
      <w:r>
        <w:t>4. Mala gestión del inventario</w:t>
      </w:r>
    </w:p>
    <w:p w14:paraId="5CB3C333" w14:textId="77777777" w:rsidR="00AB70C9" w:rsidRDefault="00000000">
      <w:r>
        <w:t>Almacenes y estanterías acumulan migas y desorden; FIFO suele ignorarse.</w:t>
      </w:r>
      <w:r>
        <w:br/>
      </w:r>
      <w:r>
        <w:br/>
        <w:t>El verdadero riesgo: una plaga de ratones</w:t>
      </w:r>
      <w:r>
        <w:br/>
        <w:t>Hembra fértil a las 6 semanas; 10–12 camadas/año; 6–12 crías/camada; crías fértiles a las 6 semanas. Una pareja puede dar lugar a miles en un año.</w:t>
      </w:r>
      <w:r>
        <w:br/>
      </w:r>
      <w:r>
        <w:br/>
        <w:t>Acciones prácticas</w:t>
      </w:r>
      <w:r>
        <w:br/>
        <w:t>- Mantener limpio.</w:t>
      </w:r>
      <w:r>
        <w:br/>
        <w:t>- Revisar fechas semanalmente.</w:t>
      </w:r>
      <w:r>
        <w:br/>
        <w:t>- FIFO y listas.</w:t>
      </w:r>
      <w:r>
        <w:br/>
        <w:t>- Limpieza mensual.</w:t>
      </w:r>
      <w:r>
        <w:br/>
        <w:t>- Informar irregularidades de inmediato.</w:t>
      </w:r>
    </w:p>
    <w:p w14:paraId="77546E17" w14:textId="77777777" w:rsidR="00AB70C9" w:rsidRDefault="00000000">
      <w:pPr>
        <w:pStyle w:val="Kop2"/>
      </w:pPr>
      <w:r>
        <w:t>5. Formación insuficiente del personal</w:t>
      </w:r>
    </w:p>
    <w:p w14:paraId="7D105E24" w14:textId="77777777" w:rsidR="00AB70C9" w:rsidRDefault="00000000">
      <w:r>
        <w:t>Las primeras impresiones cuentan</w:t>
      </w:r>
      <w:r>
        <w:br/>
        <w:t>Comparte algo personal y escucha trayectorias.</w:t>
      </w:r>
      <w:r>
        <w:br/>
      </w:r>
      <w:r>
        <w:br/>
        <w:t>Errores comunes</w:t>
      </w:r>
      <w:r>
        <w:br/>
        <w:t>- Solo números.</w:t>
      </w:r>
      <w:r>
        <w:br/>
        <w:t>- Roles poco claros.</w:t>
      </w:r>
      <w:r>
        <w:br/>
        <w:t>- Contratar solo por experiencia.</w:t>
      </w:r>
      <w:r>
        <w:br/>
        <w:t>- Críticas públicas.</w:t>
      </w:r>
      <w:r>
        <w:br/>
        <w:t>- Sin reconocimiento.</w:t>
      </w:r>
      <w:r>
        <w:br/>
      </w:r>
      <w:r>
        <w:br/>
        <w:t>Paso a paso: equipo fuerte</w:t>
      </w:r>
      <w:r>
        <w:br/>
        <w:t>1. Invierte tiempo.</w:t>
      </w:r>
      <w:r>
        <w:br/>
        <w:t>2. Define metas.</w:t>
      </w:r>
      <w:r>
        <w:br/>
        <w:t>3. Aclara roles.</w:t>
      </w:r>
      <w:r>
        <w:br/>
        <w:t>4. Fomenta la responsabilidad.</w:t>
      </w:r>
      <w:r>
        <w:br/>
        <w:t>5. Reconoce el esfuerzo.</w:t>
      </w:r>
      <w:r>
        <w:br/>
        <w:t>6. Construye confianza.</w:t>
      </w:r>
    </w:p>
    <w:p w14:paraId="77F87998" w14:textId="77777777" w:rsidR="00AB70C9" w:rsidRDefault="00000000">
      <w:pPr>
        <w:pStyle w:val="Kop2"/>
      </w:pPr>
      <w:r>
        <w:lastRenderedPageBreak/>
        <w:t>Lista de control</w:t>
      </w:r>
    </w:p>
    <w:p w14:paraId="125DB96D" w14:textId="77777777" w:rsidR="00AB70C9" w:rsidRDefault="00000000">
      <w:r>
        <w:t>Utiliza la checklist práctica: tareas diarias, semanales, mensuales y ocasionales.</w:t>
      </w:r>
    </w:p>
    <w:p w14:paraId="309F5228" w14:textId="77777777" w:rsidR="00AB70C9" w:rsidRDefault="00000000">
      <w:pPr>
        <w:pStyle w:val="Kop2"/>
      </w:pPr>
      <w:r>
        <w:t>Conclusión</w:t>
      </w:r>
    </w:p>
    <w:p w14:paraId="6B1F8DEA" w14:textId="77777777" w:rsidR="00AB70C9" w:rsidRDefault="00000000">
      <w:r>
        <w:t>Con estas ideas, ya has dado los primeros pasos para hacer tu cocina más profesional, segura y rentable. Pequeñas mejoras pueden generar grandes resultados en calidad y margen.</w:t>
      </w:r>
      <w:r>
        <w:br/>
      </w:r>
      <w:r>
        <w:br/>
        <w:t>¿Quieres profundizar más? Este recurso gratuito forma parte de una serie de 5 e-books sobre hostelería. En la colección completa encontrarás más estrategias, ejemplos y herramientas prácticas para llevar tu negocio al siguiente nivel.</w:t>
      </w:r>
    </w:p>
    <w:sectPr w:rsidR="00AB70C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83320302">
    <w:abstractNumId w:val="8"/>
  </w:num>
  <w:num w:numId="2" w16cid:durableId="132335535">
    <w:abstractNumId w:val="6"/>
  </w:num>
  <w:num w:numId="3" w16cid:durableId="248781025">
    <w:abstractNumId w:val="5"/>
  </w:num>
  <w:num w:numId="4" w16cid:durableId="1350524674">
    <w:abstractNumId w:val="4"/>
  </w:num>
  <w:num w:numId="5" w16cid:durableId="1713730615">
    <w:abstractNumId w:val="7"/>
  </w:num>
  <w:num w:numId="6" w16cid:durableId="947472191">
    <w:abstractNumId w:val="3"/>
  </w:num>
  <w:num w:numId="7" w16cid:durableId="1039282920">
    <w:abstractNumId w:val="2"/>
  </w:num>
  <w:num w:numId="8" w16cid:durableId="606237708">
    <w:abstractNumId w:val="1"/>
  </w:num>
  <w:num w:numId="9" w16cid:durableId="442001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10F5F"/>
    <w:rsid w:val="00AA1D8D"/>
    <w:rsid w:val="00AB70C9"/>
    <w:rsid w:val="00B47730"/>
    <w:rsid w:val="00CB0664"/>
    <w:rsid w:val="00D1363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9CD56A"/>
  <w14:defaultImageDpi w14:val="300"/>
  <w15:docId w15:val="{ED336662-A25D-4680-9650-490039CA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LinksUpToDate>false</LinksUpToDate>
  <CharactersWithSpaces>3053</CharactersWithSpaces>
  <SharedDoc>false</SharedDoc>
  <HyperlinkBase/>
  <HyperlinksChanged>false</HyperlinksChanged>
  <AppVersion>16.0000</AppVersion>
  <Company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subject/>
  <cp:keywords/>
  <cp:lastModifiedBy>hans kramer</cp:lastModifiedBy>
  <cp:revision>2</cp:revision>
  <dcterms:created xsi:type="dcterms:W3CDTF">2025-09-22T10:09:00Z</dcterms:created>
  <dcterms:modified xsi:type="dcterms:W3CDTF">2025-09-22T10:09:00Z</dcterms:modified>
  <cp:category/>
  <dc:title>errores cocina ebook es</dc:title>
  <dc:creator>Hans Kramer</dc:creator>
  <dc:description>generated by python-docx</dc:description>
  <dc:language>en</dc:language>
</cp:coreProperties>
</file>